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32E3D" w14:textId="0B6DF6A4" w:rsidR="00A801E1" w:rsidRDefault="00A801E1" w:rsidP="00DB6E3C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149B9B64" wp14:editId="0444BC20">
            <wp:extent cx="3246120" cy="829056"/>
            <wp:effectExtent l="0" t="0" r="0" b="9525"/>
            <wp:docPr id="2457821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82167" name="Picture 24578216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6120" cy="829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23259" w14:textId="303E5B40" w:rsidR="00DB6E3C" w:rsidRDefault="00DB6E3C" w:rsidP="00A801E1">
      <w:pPr>
        <w:rPr>
          <w:b/>
          <w:bCs/>
          <w:sz w:val="36"/>
          <w:szCs w:val="36"/>
        </w:rPr>
      </w:pPr>
      <w:r w:rsidRPr="00DB6E3C">
        <w:rPr>
          <w:b/>
          <w:bCs/>
          <w:sz w:val="36"/>
          <w:szCs w:val="36"/>
        </w:rPr>
        <w:t>Annual Catholic Campaign</w:t>
      </w:r>
      <w:r w:rsidR="00A801E1">
        <w:rPr>
          <w:b/>
          <w:bCs/>
          <w:sz w:val="36"/>
          <w:szCs w:val="36"/>
        </w:rPr>
        <w:t xml:space="preserve">: </w:t>
      </w:r>
      <w:r>
        <w:rPr>
          <w:b/>
          <w:bCs/>
          <w:sz w:val="36"/>
          <w:szCs w:val="36"/>
        </w:rPr>
        <w:t>Prayer of the Faithful</w:t>
      </w:r>
    </w:p>
    <w:p w14:paraId="517DAFF6" w14:textId="77777777" w:rsidR="00751721" w:rsidRDefault="00DB6E3C" w:rsidP="00DB6E3C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That we may respond to the call of the </w:t>
      </w:r>
      <w:proofErr w:type="gramStart"/>
      <w:r>
        <w:rPr>
          <w:sz w:val="28"/>
          <w:szCs w:val="28"/>
        </w:rPr>
        <w:t>gospel, and</w:t>
      </w:r>
      <w:proofErr w:type="gramEnd"/>
      <w:r>
        <w:rPr>
          <w:sz w:val="28"/>
          <w:szCs w:val="28"/>
        </w:rPr>
        <w:t xml:space="preserve"> open our hearts to give generously to support the ministries of service in our faith communities.  With open hearts, we pray: </w:t>
      </w:r>
      <w:r>
        <w:rPr>
          <w:b/>
          <w:bCs/>
          <w:sz w:val="28"/>
          <w:szCs w:val="28"/>
        </w:rPr>
        <w:t>Lord hear our prayer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>
        <w:rPr>
          <w:sz w:val="28"/>
          <w:szCs w:val="28"/>
        </w:rPr>
        <w:t xml:space="preserve">That through the generosity of the people in our parish communities, we may continue to deepen our call to support our sisters and brothers who prepare for </w:t>
      </w:r>
      <w:r w:rsidR="00751721">
        <w:rPr>
          <w:sz w:val="28"/>
          <w:szCs w:val="28"/>
        </w:rPr>
        <w:t xml:space="preserve">specific ministries in our Church.                                                           With open hearts, we pray: </w:t>
      </w:r>
      <w:r w:rsidR="00751721">
        <w:rPr>
          <w:b/>
          <w:bCs/>
          <w:sz w:val="28"/>
          <w:szCs w:val="28"/>
        </w:rPr>
        <w:t>Lord hear our prayer</w:t>
      </w:r>
    </w:p>
    <w:p w14:paraId="6E9B0566" w14:textId="77777777" w:rsidR="00751721" w:rsidRDefault="00751721" w:rsidP="00DB6E3C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That responding to the call to be stewards of the gospel in our families, in our </w:t>
      </w:r>
      <w:proofErr w:type="gramStart"/>
      <w:r>
        <w:rPr>
          <w:sz w:val="28"/>
          <w:szCs w:val="28"/>
        </w:rPr>
        <w:t>work places</w:t>
      </w:r>
      <w:proofErr w:type="gramEnd"/>
      <w:r>
        <w:rPr>
          <w:sz w:val="28"/>
          <w:szCs w:val="28"/>
        </w:rPr>
        <w:t xml:space="preserve">, and in our </w:t>
      </w:r>
      <w:proofErr w:type="gramStart"/>
      <w:r>
        <w:rPr>
          <w:sz w:val="28"/>
          <w:szCs w:val="28"/>
        </w:rPr>
        <w:t>particular faith</w:t>
      </w:r>
      <w:proofErr w:type="gramEnd"/>
      <w:r>
        <w:rPr>
          <w:sz w:val="28"/>
          <w:szCs w:val="28"/>
        </w:rPr>
        <w:t xml:space="preserve"> communities, we may have the courage to offer a caring presence and give the financial</w:t>
      </w:r>
      <w:r w:rsidR="00DB6E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support to those who are in need.                                                                                                                          With open hearts, we pray: </w:t>
      </w:r>
      <w:r>
        <w:rPr>
          <w:b/>
          <w:bCs/>
          <w:sz w:val="28"/>
          <w:szCs w:val="28"/>
        </w:rPr>
        <w:t>Lord hear our prayer</w:t>
      </w:r>
    </w:p>
    <w:p w14:paraId="3C5F6CFE" w14:textId="77777777" w:rsidR="00F63BF8" w:rsidRDefault="00751721" w:rsidP="00DB6E3C">
      <w:pPr>
        <w:rPr>
          <w:b/>
          <w:bCs/>
          <w:sz w:val="28"/>
          <w:szCs w:val="28"/>
        </w:rPr>
      </w:pPr>
      <w:r>
        <w:rPr>
          <w:sz w:val="28"/>
          <w:szCs w:val="28"/>
        </w:rPr>
        <w:t>That those who are seeking to follow Christ</w:t>
      </w:r>
      <w:r w:rsidR="00F63BF8">
        <w:rPr>
          <w:sz w:val="28"/>
          <w:szCs w:val="28"/>
        </w:rPr>
        <w:t xml:space="preserve"> may have the strength of heart and </w:t>
      </w:r>
      <w:proofErr w:type="gramStart"/>
      <w:r w:rsidR="00F63BF8">
        <w:rPr>
          <w:sz w:val="28"/>
          <w:szCs w:val="28"/>
        </w:rPr>
        <w:t>mind, and</w:t>
      </w:r>
      <w:proofErr w:type="gramEnd"/>
      <w:r w:rsidR="00F63BF8">
        <w:rPr>
          <w:sz w:val="28"/>
          <w:szCs w:val="28"/>
        </w:rPr>
        <w:t xml:space="preserve"> be grateful for the riches that support their call to live the gospel commitment wherever they serve.                                                                   With open hearts, we pray: </w:t>
      </w:r>
      <w:r w:rsidR="00F63BF8">
        <w:rPr>
          <w:b/>
          <w:bCs/>
          <w:sz w:val="28"/>
          <w:szCs w:val="28"/>
        </w:rPr>
        <w:t>Lord hear our prayer</w:t>
      </w:r>
    </w:p>
    <w:p w14:paraId="176A128C" w14:textId="75186885" w:rsidR="00DB6E3C" w:rsidRDefault="00F63BF8" w:rsidP="00DB6E3C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That your abundant blessings will fill the hearts of the faithful who have given so generously over many years; may God’s grace continue to enrich their lives for the life of the Church in our Archdiocese.                                          With open hearts, we pray: </w:t>
      </w:r>
      <w:r>
        <w:rPr>
          <w:b/>
          <w:bCs/>
          <w:sz w:val="28"/>
          <w:szCs w:val="28"/>
        </w:rPr>
        <w:t>Lord hear our prayer</w:t>
      </w:r>
    </w:p>
    <w:p w14:paraId="66515E94" w14:textId="00EA5161" w:rsidR="00F63BF8" w:rsidRDefault="00F63BF8" w:rsidP="00DB6E3C">
      <w:pPr>
        <w:rPr>
          <w:sz w:val="28"/>
          <w:szCs w:val="28"/>
        </w:rPr>
      </w:pPr>
      <w:r>
        <w:rPr>
          <w:sz w:val="28"/>
          <w:szCs w:val="28"/>
        </w:rPr>
        <w:t>That God’s wisdom and grace will</w:t>
      </w:r>
      <w:r w:rsidR="00E70FB2">
        <w:rPr>
          <w:sz w:val="28"/>
          <w:szCs w:val="28"/>
        </w:rPr>
        <w:t xml:space="preserve"> strengthen the people in our Archdiocese so that they will be a source of hope, compassion and love for all those whom they serve each day.                                                                                                  With open hearts, we pray: </w:t>
      </w:r>
      <w:r w:rsidR="00E70FB2">
        <w:rPr>
          <w:b/>
          <w:bCs/>
          <w:sz w:val="28"/>
          <w:szCs w:val="28"/>
        </w:rPr>
        <w:t>Lord hear our prayer</w:t>
      </w:r>
      <w:r w:rsidR="00E70FB2">
        <w:rPr>
          <w:sz w:val="28"/>
          <w:szCs w:val="28"/>
        </w:rPr>
        <w:t xml:space="preserve"> </w:t>
      </w:r>
    </w:p>
    <w:p w14:paraId="214EBF17" w14:textId="77777777" w:rsidR="00E70FB2" w:rsidRDefault="00E70FB2" w:rsidP="00DB6E3C">
      <w:pPr>
        <w:rPr>
          <w:sz w:val="28"/>
          <w:szCs w:val="28"/>
        </w:rPr>
      </w:pPr>
    </w:p>
    <w:p w14:paraId="2330A498" w14:textId="53F54AD5" w:rsidR="00E70FB2" w:rsidRPr="00F63BF8" w:rsidRDefault="00E70FB2" w:rsidP="00DB6E3C">
      <w:pPr>
        <w:rPr>
          <w:sz w:val="28"/>
          <w:szCs w:val="28"/>
        </w:rPr>
      </w:pPr>
      <w:r>
        <w:rPr>
          <w:sz w:val="28"/>
          <w:szCs w:val="28"/>
        </w:rPr>
        <w:t xml:space="preserve">Ursula O’Rourke </w:t>
      </w:r>
      <w:proofErr w:type="spellStart"/>
      <w:r>
        <w:rPr>
          <w:sz w:val="28"/>
          <w:szCs w:val="28"/>
        </w:rPr>
        <w:t>sgs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E70FB2" w:rsidRPr="00F63B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3C"/>
    <w:rsid w:val="001052E1"/>
    <w:rsid w:val="0073557F"/>
    <w:rsid w:val="00751721"/>
    <w:rsid w:val="008622CC"/>
    <w:rsid w:val="009E35EE"/>
    <w:rsid w:val="00A801E1"/>
    <w:rsid w:val="00DB6E3C"/>
    <w:rsid w:val="00E70FB2"/>
    <w:rsid w:val="00F6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0339"/>
  <w15:chartTrackingRefBased/>
  <w15:docId w15:val="{5B54CEF2-9171-5341-8016-7BA554CF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E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E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E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E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E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E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E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E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E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E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E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3C4606AE5814CA0120586C4444776" ma:contentTypeVersion="16" ma:contentTypeDescription="Create a new document." ma:contentTypeScope="" ma:versionID="bfe7fbabca381eb5fbafae3b921e71a8">
  <xsd:schema xmlns:xsd="http://www.w3.org/2001/XMLSchema" xmlns:xs="http://www.w3.org/2001/XMLSchema" xmlns:p="http://schemas.microsoft.com/office/2006/metadata/properties" xmlns:ns2="f12d4f23-8020-4f04-8451-c4702863bf2d" xmlns:ns3="ce02a20b-bf01-4c0e-a63c-3b64b9871e15" targetNamespace="http://schemas.microsoft.com/office/2006/metadata/properties" ma:root="true" ma:fieldsID="36f152f01f1ee6c5e9b19a033ece2f6e" ns2:_="" ns3:_="">
    <xsd:import namespace="f12d4f23-8020-4f04-8451-c4702863bf2d"/>
    <xsd:import namespace="ce02a20b-bf01-4c0e-a63c-3b64b9871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d4f23-8020-4f04-8451-c4702863b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f5d2169-70b9-444b-ae0d-5941cc31a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2a20b-bf01-4c0e-a63c-3b64b9871e1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78bfebd-e62f-49cc-aa75-784bb8dc00dd}" ma:internalName="TaxCatchAll" ma:showField="CatchAllData" ma:web="ce02a20b-bf01-4c0e-a63c-3b64b9871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02a20b-bf01-4c0e-a63c-3b64b9871e15" xsi:nil="true"/>
    <lcf76f155ced4ddcb4097134ff3c332f xmlns="f12d4f23-8020-4f04-8451-c4702863bf2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E2839C-D872-46E9-9F65-16C04D3F0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2d4f23-8020-4f04-8451-c4702863bf2d"/>
    <ds:schemaRef ds:uri="ce02a20b-bf01-4c0e-a63c-3b64b9871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FBAFD7-7BA5-4F95-A0E8-87B056AA4CE0}">
  <ds:schemaRefs>
    <ds:schemaRef ds:uri="http://schemas.microsoft.com/office/2006/metadata/properties"/>
    <ds:schemaRef ds:uri="http://schemas.microsoft.com/office/infopath/2007/PartnerControls"/>
    <ds:schemaRef ds:uri="ce02a20b-bf01-4c0e-a63c-3b64b9871e15"/>
    <ds:schemaRef ds:uri="f12d4f23-8020-4f04-8451-c4702863bf2d"/>
  </ds:schemaRefs>
</ds:datastoreItem>
</file>

<file path=customXml/itemProps3.xml><?xml version="1.0" encoding="utf-8"?>
<ds:datastoreItem xmlns:ds="http://schemas.openxmlformats.org/officeDocument/2006/customXml" ds:itemID="{CFEB965E-C73C-4F0A-BB99-A4666ED13C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Lai</dc:creator>
  <cp:keywords/>
  <dc:description/>
  <cp:lastModifiedBy>Iosif, Inge</cp:lastModifiedBy>
  <cp:revision>2</cp:revision>
  <dcterms:created xsi:type="dcterms:W3CDTF">2026-07-20T05:45:00Z</dcterms:created>
  <dcterms:modified xsi:type="dcterms:W3CDTF">2026-07-20T05:45:00Z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4511a8-c093-421c-844e-c59d8331ccac_Enabled">
    <vt:lpwstr>true</vt:lpwstr>
  </property>
  <property fmtid="{D5CDD505-2E9C-101B-9397-08002B2CF9AE}" pid="3" name="MSIP_Label_ba4511a8-c093-421c-844e-c59d8331ccac_SetDate">
    <vt:lpwstr>2026-06-28T23:19:22Z</vt:lpwstr>
  </property>
  <property fmtid="{D5CDD505-2E9C-101B-9397-08002B2CF9AE}" pid="4" name="MSIP_Label_ba4511a8-c093-421c-844e-c59d8331ccac_Method">
    <vt:lpwstr>Standard</vt:lpwstr>
  </property>
  <property fmtid="{D5CDD505-2E9C-101B-9397-08002B2CF9AE}" pid="5" name="MSIP_Label_ba4511a8-c093-421c-844e-c59d8331ccac_Name">
    <vt:lpwstr>Internal</vt:lpwstr>
  </property>
  <property fmtid="{D5CDD505-2E9C-101B-9397-08002B2CF9AE}" pid="6" name="MSIP_Label_ba4511a8-c093-421c-844e-c59d8331ccac_SiteId">
    <vt:lpwstr>02daf1a8-2085-4312-afeb-444c3c0fddaa</vt:lpwstr>
  </property>
  <property fmtid="{D5CDD505-2E9C-101B-9397-08002B2CF9AE}" pid="7" name="MSIP_Label_ba4511a8-c093-421c-844e-c59d8331ccac_ActionId">
    <vt:lpwstr>4f77f0b2-9695-41d8-9599-c5f15dabef8b</vt:lpwstr>
  </property>
  <property fmtid="{D5CDD505-2E9C-101B-9397-08002B2CF9AE}" pid="8" name="MSIP_Label_ba4511a8-c093-421c-844e-c59d8331ccac_ContentBits">
    <vt:lpwstr>0</vt:lpwstr>
  </property>
  <property fmtid="{D5CDD505-2E9C-101B-9397-08002B2CF9AE}" pid="9" name="MSIP_Label_ba4511a8-c093-421c-844e-c59d8331ccac_Tag">
    <vt:lpwstr>10, 3, 0, 1</vt:lpwstr>
  </property>
  <property fmtid="{D5CDD505-2E9C-101B-9397-08002B2CF9AE}" pid="10" name="ContentTypeId">
    <vt:lpwstr>0x010100BD23C4606AE5814CA0120586C4444776</vt:lpwstr>
  </property>
</Properties>
</file>